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800"/>
      </w:tblGrid>
      <w:tr w:rsidR="0059683A">
        <w:trPr>
          <w:trHeight w:val="277"/>
        </w:trPr>
        <w:tc>
          <w:tcPr>
            <w:tcW w:w="1810" w:type="dxa"/>
          </w:tcPr>
          <w:p w:rsidR="0059683A" w:rsidRDefault="00185372">
            <w:pPr>
              <w:pStyle w:val="TableParagraph"/>
              <w:spacing w:line="258" w:lineRule="exact"/>
              <w:ind w:left="2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Помещения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spacing w:line="258" w:lineRule="exact"/>
              <w:ind w:left="3074" w:right="3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Оснащенность</w:t>
            </w:r>
          </w:p>
        </w:tc>
      </w:tr>
      <w:tr w:rsidR="0059683A">
        <w:trPr>
          <w:trHeight w:val="10211"/>
        </w:trPr>
        <w:tc>
          <w:tcPr>
            <w:tcW w:w="1810" w:type="dxa"/>
          </w:tcPr>
          <w:p w:rsidR="0059683A" w:rsidRDefault="00185372">
            <w:pPr>
              <w:pStyle w:val="TableParagraph"/>
              <w:ind w:left="321" w:right="293" w:firstLine="14"/>
              <w:jc w:val="left"/>
              <w:rPr>
                <w:sz w:val="24"/>
              </w:rPr>
            </w:pPr>
            <w:r>
              <w:rPr>
                <w:sz w:val="24"/>
              </w:rPr>
              <w:t>Групповые помещения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left="141" w:right="100"/>
              <w:rPr>
                <w:sz w:val="24"/>
              </w:rPr>
            </w:pPr>
            <w:r>
              <w:rPr>
                <w:sz w:val="24"/>
              </w:rPr>
              <w:t xml:space="preserve">Группы оснащены необходимым оборудованием. В достаточном количестве имеется игровое оборудование, позволяющее каждому ребенку самостоятельно найти занятие по интересам и потребностям. Вся мебель регулируется по росту ребенка. Современная образовательная среда, представлена палочками </w:t>
            </w:r>
            <w:proofErr w:type="spellStart"/>
            <w:r>
              <w:rPr>
                <w:sz w:val="24"/>
              </w:rPr>
              <w:t>Кюизинера</w:t>
            </w:r>
            <w:proofErr w:type="spellEnd"/>
            <w:r>
              <w:rPr>
                <w:sz w:val="24"/>
              </w:rPr>
              <w:t xml:space="preserve">, блоками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, развивающими играми и игровыми по</w:t>
            </w:r>
            <w:r w:rsidR="00351AB8">
              <w:rPr>
                <w:sz w:val="24"/>
              </w:rPr>
              <w:t xml:space="preserve">собиями </w:t>
            </w:r>
            <w:proofErr w:type="spellStart"/>
            <w:r w:rsidR="00351AB8">
              <w:rPr>
                <w:sz w:val="24"/>
              </w:rPr>
              <w:t>В.В.Воскобовича</w:t>
            </w:r>
            <w:proofErr w:type="spellEnd"/>
            <w:r>
              <w:rPr>
                <w:sz w:val="24"/>
              </w:rPr>
              <w:t>, различными 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59683A" w:rsidRDefault="00185372">
            <w:pPr>
              <w:pStyle w:val="TableParagraph"/>
              <w:ind w:left="141" w:right="8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 старших и подготовительной к школе группах имеются интерактивные доски, проекторы.</w:t>
            </w:r>
            <w:proofErr w:type="gramEnd"/>
          </w:p>
          <w:p w:rsidR="0059683A" w:rsidRDefault="0018537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Во всех групповых имеются телевизоры, ноутбуки.</w:t>
            </w:r>
          </w:p>
          <w:p w:rsidR="0059683A" w:rsidRDefault="00185372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 качестве центров развития выступают: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уголок ряженья (для театрализованных игр) – костюмы сказочных персонажей, различные виды театра: </w:t>
            </w:r>
            <w:proofErr w:type="spellStart"/>
            <w:r>
              <w:rPr>
                <w:sz w:val="24"/>
              </w:rPr>
              <w:t>би-ба-бо</w:t>
            </w:r>
            <w:proofErr w:type="spellEnd"/>
            <w:r>
              <w:rPr>
                <w:sz w:val="24"/>
              </w:rPr>
              <w:t>, пальчиковый, настольный, теневой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музыкальный </w:t>
            </w:r>
            <w:r>
              <w:rPr>
                <w:spacing w:val="-2"/>
                <w:sz w:val="24"/>
              </w:rPr>
              <w:t xml:space="preserve">уголок </w:t>
            </w:r>
            <w:r>
              <w:rPr>
                <w:sz w:val="24"/>
              </w:rPr>
              <w:t>– магнитофон, диски с детским репертуаром, детские 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left="350" w:hanging="210"/>
              <w:rPr>
                <w:sz w:val="24"/>
              </w:rPr>
            </w:pPr>
            <w:r>
              <w:rPr>
                <w:sz w:val="24"/>
              </w:rPr>
              <w:t>уголок для сюжетно-ролевых игр – атрибуты к играм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59683A" w:rsidRDefault="00185372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«Магазин», «Парикмахерская», «Семья» и др.;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книжный </w:t>
            </w:r>
            <w:r>
              <w:rPr>
                <w:spacing w:val="-2"/>
                <w:sz w:val="24"/>
              </w:rPr>
              <w:t xml:space="preserve">уголок </w:t>
            </w:r>
            <w:r>
              <w:rPr>
                <w:sz w:val="24"/>
              </w:rPr>
              <w:t>– детская и художественная литература, репродукции картин,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портреты;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зона для настольно-печатных игр – игры для развития памяти, мышления, воображения, логики, математических представлений, мелкой моторики </w:t>
            </w:r>
            <w:r>
              <w:rPr>
                <w:spacing w:val="-2"/>
                <w:sz w:val="24"/>
              </w:rPr>
              <w:t xml:space="preserve">рук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мазайки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шнуровки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left="283" w:hanging="143"/>
              <w:rPr>
                <w:sz w:val="24"/>
              </w:rPr>
            </w:pPr>
            <w:r>
              <w:rPr>
                <w:sz w:val="24"/>
              </w:rPr>
              <w:t>уголок природы (наблюдений за природой) – календарь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ind w:left="280" w:hanging="140"/>
              <w:rPr>
                <w:sz w:val="24"/>
              </w:rPr>
            </w:pPr>
            <w:r>
              <w:rPr>
                <w:sz w:val="24"/>
              </w:rPr>
              <w:t xml:space="preserve">спортивный </w:t>
            </w:r>
            <w:r>
              <w:rPr>
                <w:spacing w:val="-2"/>
                <w:sz w:val="24"/>
              </w:rPr>
              <w:t xml:space="preserve">уголок </w:t>
            </w:r>
            <w:r>
              <w:rPr>
                <w:sz w:val="24"/>
              </w:rPr>
              <w:t xml:space="preserve">– мячи, кегли, скакалки,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обручи;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ind w:right="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уголок для игр с песком (экспериментирование) – наборы для экспериментов (колбочки, стаканы, сыпучие материалы, воронки, песочные часы, микроскоп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  <w:proofErr w:type="gramEnd"/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уголок изобразительной деятельности – пластилин, акварельные краски, кисти для рисования, кисти для клея, картон, цветная бумага, альбомы, раскраски, карандаши, фломастеры, гуашь и др., репродукции картин детских художников,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портреты;</w:t>
            </w:r>
            <w:proofErr w:type="gramEnd"/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37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>игровой центр с крупными мягкими конструкциями для легкого изменения игрового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:rsidR="0059683A" w:rsidRDefault="00185372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spacing w:line="270" w:lineRule="atLeast"/>
              <w:ind w:right="97" w:firstLine="0"/>
              <w:rPr>
                <w:sz w:val="24"/>
              </w:rPr>
            </w:pPr>
            <w:r>
              <w:rPr>
                <w:sz w:val="24"/>
              </w:rPr>
              <w:t>игровой уголок (с игрушками, строительным материалом) – конструкторы различных видов, строительный материал,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машинки.</w:t>
            </w:r>
          </w:p>
        </w:tc>
      </w:tr>
      <w:tr w:rsidR="0059683A">
        <w:trPr>
          <w:trHeight w:val="2485"/>
        </w:trPr>
        <w:tc>
          <w:tcPr>
            <w:tcW w:w="1810" w:type="dxa"/>
          </w:tcPr>
          <w:p w:rsidR="0059683A" w:rsidRDefault="00185372">
            <w:pPr>
              <w:pStyle w:val="TableParagraph"/>
              <w:ind w:left="743" w:right="218" w:hanging="641"/>
              <w:jc w:val="left"/>
              <w:rPr>
                <w:sz w:val="24"/>
              </w:rPr>
            </w:pPr>
            <w:r>
              <w:rPr>
                <w:sz w:val="24"/>
              </w:rPr>
              <w:t>Музыкальный зал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музыкальном зале имеются: музыкальный центр, электронное пианино, телевизор, детские музыкальные инструменты: металлофоны, деревянные ложки, треугольники, трещотки и др.), детские костюмы, детские хохломские стулья и столы, дидактические пособия по нотной грамоте для дошкольников, дидактические игры, иллюстративный материал, портреты композиторов, </w:t>
            </w:r>
            <w:proofErr w:type="spellStart"/>
            <w:r>
              <w:rPr>
                <w:sz w:val="24"/>
              </w:rPr>
              <w:t>аудизаписи</w:t>
            </w:r>
            <w:proofErr w:type="spellEnd"/>
            <w:r>
              <w:rPr>
                <w:sz w:val="24"/>
              </w:rPr>
              <w:t xml:space="preserve"> с музыкальными произведениями, музыкальная фонотека, ширма для кукольного театра, шумовые коробочки, пособия, игрушки и атрибуты, детские рисунки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59683A" w:rsidRDefault="001853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темам концертов артистов детской филармонии.</w:t>
            </w:r>
          </w:p>
        </w:tc>
      </w:tr>
      <w:tr w:rsidR="0059683A">
        <w:trPr>
          <w:trHeight w:val="1380"/>
        </w:trPr>
        <w:tc>
          <w:tcPr>
            <w:tcW w:w="1810" w:type="dxa"/>
          </w:tcPr>
          <w:p w:rsidR="0059683A" w:rsidRDefault="00185372">
            <w:pPr>
              <w:pStyle w:val="TableParagraph"/>
              <w:ind w:left="796" w:right="2" w:hanging="660"/>
              <w:jc w:val="left"/>
              <w:rPr>
                <w:sz w:val="24"/>
              </w:rPr>
            </w:pPr>
            <w:r>
              <w:rPr>
                <w:sz w:val="24"/>
              </w:rPr>
              <w:t>Физкультурный зал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физкультурном зале имеется необходимое спортивное оборудование: шведская стенка, гимнастические маты, велотренажер, мячи разной величины, тренажерные мячи, скамейки, гимнастические палки, коврики для     корригирующей     гимнастики,    дуги,     геометрические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proofErr w:type="gramEnd"/>
          </w:p>
          <w:p w:rsidR="0059683A" w:rsidRDefault="0018537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футбольные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ворота,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скакалки,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обручи,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конусы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маски</w:t>
            </w:r>
          </w:p>
        </w:tc>
      </w:tr>
    </w:tbl>
    <w:p w:rsidR="0059683A" w:rsidRDefault="0059683A">
      <w:pPr>
        <w:spacing w:line="269" w:lineRule="exact"/>
        <w:rPr>
          <w:sz w:val="24"/>
        </w:rPr>
        <w:sectPr w:rsidR="0059683A">
          <w:type w:val="continuous"/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800"/>
      </w:tblGrid>
      <w:tr w:rsidR="0059683A">
        <w:trPr>
          <w:trHeight w:val="277"/>
        </w:trPr>
        <w:tc>
          <w:tcPr>
            <w:tcW w:w="1810" w:type="dxa"/>
          </w:tcPr>
          <w:p w:rsidR="0059683A" w:rsidRDefault="0059683A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для подвижных игр, игр-забав.</w:t>
            </w:r>
          </w:p>
        </w:tc>
      </w:tr>
      <w:tr w:rsidR="0059683A">
        <w:trPr>
          <w:trHeight w:val="4692"/>
        </w:trPr>
        <w:tc>
          <w:tcPr>
            <w:tcW w:w="1810" w:type="dxa"/>
          </w:tcPr>
          <w:p w:rsidR="0059683A" w:rsidRDefault="00185372">
            <w:pPr>
              <w:pStyle w:val="TableParagraph"/>
              <w:ind w:left="347" w:right="340" w:firstLine="127"/>
              <w:rPr>
                <w:sz w:val="24"/>
              </w:rPr>
            </w:pPr>
            <w:r>
              <w:rPr>
                <w:sz w:val="24"/>
              </w:rPr>
              <w:t>Кабинет учителя – логопеда и педагога – психолога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Кабинет педагога-психолога и учителя-логопеда разделен на 2 зоны. Для коррекции нарушения речи имеется стол с зеркалом, стулья, шкафы, два стола, интерактивное оборудование, настольные игры, дидактический материал, развивающие игры и пособия </w:t>
            </w:r>
            <w:proofErr w:type="spellStart"/>
            <w:r>
              <w:rPr>
                <w:sz w:val="24"/>
              </w:rPr>
              <w:t>В.В.Воскобовича</w:t>
            </w:r>
            <w:proofErr w:type="spellEnd"/>
            <w:r>
              <w:rPr>
                <w:sz w:val="24"/>
              </w:rPr>
              <w:t xml:space="preserve">, шпатель, компьютерная технология коррекции ОНР «Игры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Тигры</w:t>
            </w:r>
            <w:proofErr w:type="gramEnd"/>
            <w:r>
              <w:rPr>
                <w:sz w:val="24"/>
              </w:rPr>
              <w:t xml:space="preserve">», логопедический тренажер «Дельфа-142.1», логопедический </w:t>
            </w:r>
            <w:proofErr w:type="spellStart"/>
            <w:r>
              <w:rPr>
                <w:sz w:val="24"/>
              </w:rPr>
              <w:t>электромассажер</w:t>
            </w:r>
            <w:proofErr w:type="spellEnd"/>
            <w:r>
              <w:rPr>
                <w:sz w:val="24"/>
              </w:rPr>
              <w:t xml:space="preserve"> Z-VIBE, программное обеспечение «Логопедическое обследование детей».</w:t>
            </w:r>
          </w:p>
          <w:p w:rsidR="0059683A" w:rsidRDefault="0018537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Для занятий с педагогом-психологом создана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пространственная среда, которая позволяет обеспечить психологический комфорт, развитие познавательных процессов и эмоционально-волевой сферы.</w:t>
            </w:r>
          </w:p>
          <w:p w:rsidR="0059683A" w:rsidRDefault="00185372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Имеется интерактивная доска, стулья детские, столы,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игрушки, способствующие установлению контакта с детьми, комплексы  наглядных материалов для психолого-педагогического обследования детей всех возрастных групп с разным уровнем сложности, наглядные пособия, дидактические игры, мягкое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кресло.</w:t>
            </w:r>
          </w:p>
        </w:tc>
      </w:tr>
      <w:tr w:rsidR="0059683A">
        <w:trPr>
          <w:trHeight w:val="551"/>
        </w:trPr>
        <w:tc>
          <w:tcPr>
            <w:tcW w:w="1810" w:type="dxa"/>
          </w:tcPr>
          <w:p w:rsidR="0059683A" w:rsidRDefault="00185372">
            <w:pPr>
              <w:pStyle w:val="TableParagraph"/>
              <w:spacing w:line="262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</w:p>
          <w:p w:rsidR="0059683A" w:rsidRDefault="00185372">
            <w:pPr>
              <w:pStyle w:val="TableParagraph"/>
              <w:spacing w:line="269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кабинет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Детская литература, наглядно-демонстрационный материал, плакаты,</w:t>
            </w:r>
          </w:p>
          <w:p w:rsidR="0059683A" w:rsidRDefault="00185372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куклы и др.</w:t>
            </w:r>
          </w:p>
        </w:tc>
      </w:tr>
    </w:tbl>
    <w:p w:rsidR="0059683A" w:rsidRDefault="0059683A">
      <w:pPr>
        <w:spacing w:line="270" w:lineRule="atLeast"/>
        <w:rPr>
          <w:sz w:val="24"/>
        </w:rPr>
        <w:sectPr w:rsidR="0059683A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7800"/>
      </w:tblGrid>
      <w:tr w:rsidR="0059683A">
        <w:trPr>
          <w:trHeight w:val="6348"/>
        </w:trPr>
        <w:tc>
          <w:tcPr>
            <w:tcW w:w="1810" w:type="dxa"/>
          </w:tcPr>
          <w:p w:rsidR="0059683A" w:rsidRDefault="0059683A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черника, голубика); плетеная хлебница; берестяная посуда; куклы - ягоды </w:t>
            </w:r>
            <w:proofErr w:type="spellStart"/>
            <w:r>
              <w:rPr>
                <w:sz w:val="24"/>
              </w:rPr>
              <w:t>Пансэмэли</w:t>
            </w:r>
            <w:proofErr w:type="spellEnd"/>
            <w:r>
              <w:rPr>
                <w:sz w:val="24"/>
              </w:rPr>
              <w:t xml:space="preserve"> (клюква) и Морошка; куклы-деревья Березки; куклы – шишки; </w:t>
            </w:r>
            <w:proofErr w:type="spellStart"/>
            <w:r>
              <w:rPr>
                <w:sz w:val="24"/>
              </w:rPr>
              <w:t>Акань</w:t>
            </w:r>
            <w:proofErr w:type="spellEnd"/>
            <w:r>
              <w:rPr>
                <w:sz w:val="24"/>
              </w:rPr>
              <w:t xml:space="preserve"> - куклы обских </w:t>
            </w:r>
            <w:proofErr w:type="spellStart"/>
            <w:r>
              <w:rPr>
                <w:spacing w:val="-2"/>
                <w:sz w:val="24"/>
              </w:rPr>
              <w:t>угров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Пакы</w:t>
            </w:r>
            <w:proofErr w:type="spellEnd"/>
            <w:r>
              <w:rPr>
                <w:sz w:val="24"/>
              </w:rPr>
              <w:t xml:space="preserve"> - юганская кукла; кукла народа ханты; кукла народов Севера; игрушки-статуэтки - куклы глиняные;  игрушки-статуэтки  из  глины  -  олени 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собачки; экспозиция</w:t>
            </w:r>
            <w:proofErr w:type="gramEnd"/>
          </w:p>
          <w:p w:rsidR="0059683A" w:rsidRDefault="0018537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Югорчанка</w:t>
            </w:r>
            <w:proofErr w:type="spellEnd"/>
            <w:r>
              <w:rPr>
                <w:sz w:val="24"/>
              </w:rPr>
              <w:t xml:space="preserve">»; карта </w:t>
            </w:r>
            <w:proofErr w:type="spellStart"/>
            <w:r>
              <w:rPr>
                <w:sz w:val="24"/>
              </w:rPr>
              <w:t>ХМАО-Югры</w:t>
            </w:r>
            <w:proofErr w:type="spellEnd"/>
            <w:r>
              <w:rPr>
                <w:sz w:val="24"/>
              </w:rPr>
              <w:t xml:space="preserve">, герб и флаг округа, герб и флаг </w:t>
            </w:r>
            <w:proofErr w:type="spellStart"/>
            <w:r>
              <w:rPr>
                <w:sz w:val="24"/>
              </w:rPr>
              <w:t>гп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Приобье</w:t>
            </w:r>
            <w:proofErr w:type="spellEnd"/>
            <w:r>
              <w:rPr>
                <w:sz w:val="24"/>
              </w:rPr>
              <w:t xml:space="preserve">; орнаменты коренных народов: «солнце», «шишка», «гнездо птицы», «медведь», «лягушка», «глухарь», «чум», «бобр»; игрушка-чум (хот); керамические статуэтки - народы Севера; книги о Югорской земле; </w:t>
            </w:r>
            <w:proofErr w:type="spellStart"/>
            <w:r>
              <w:rPr>
                <w:sz w:val="24"/>
              </w:rPr>
              <w:t>ухшам</w:t>
            </w:r>
            <w:proofErr w:type="spellEnd"/>
            <w:r>
              <w:rPr>
                <w:sz w:val="24"/>
              </w:rPr>
              <w:t xml:space="preserve"> – платок с кистями; игрушка - берестяная колыбелька; олень (</w:t>
            </w:r>
            <w:proofErr w:type="spellStart"/>
            <w:r>
              <w:rPr>
                <w:sz w:val="24"/>
              </w:rPr>
              <w:t>вулы</w:t>
            </w:r>
            <w:proofErr w:type="spellEnd"/>
            <w:r>
              <w:rPr>
                <w:sz w:val="24"/>
              </w:rPr>
              <w:t xml:space="preserve">); ворона; утиное крыло - веник для подметания; </w:t>
            </w:r>
            <w:proofErr w:type="spellStart"/>
            <w:r>
              <w:rPr>
                <w:sz w:val="24"/>
              </w:rPr>
              <w:t>тумран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томран</w:t>
            </w:r>
            <w:proofErr w:type="spellEnd"/>
            <w:r>
              <w:rPr>
                <w:sz w:val="24"/>
              </w:rPr>
              <w:t>, варган,) - самый древний у народов ханты и манси, язычковый простонародный музыкальный инструмент;</w:t>
            </w:r>
            <w:proofErr w:type="gramEnd"/>
            <w:r>
              <w:rPr>
                <w:sz w:val="24"/>
              </w:rPr>
              <w:t xml:space="preserve"> игрушка берестяная – юла, </w:t>
            </w:r>
            <w:proofErr w:type="spellStart"/>
            <w:r>
              <w:rPr>
                <w:sz w:val="24"/>
              </w:rPr>
              <w:t>жужжалка</w:t>
            </w:r>
            <w:proofErr w:type="spellEnd"/>
            <w:r>
              <w:rPr>
                <w:sz w:val="24"/>
              </w:rPr>
              <w:t xml:space="preserve"> - игрушка </w:t>
            </w:r>
            <w:r>
              <w:rPr>
                <w:spacing w:val="-3"/>
                <w:sz w:val="24"/>
              </w:rPr>
              <w:t xml:space="preserve">«шум </w:t>
            </w:r>
            <w:r>
              <w:rPr>
                <w:sz w:val="24"/>
              </w:rPr>
              <w:t xml:space="preserve">ветра»; бубен шамана; декоративное украшение из соленого теста; игрушка </w:t>
            </w:r>
            <w:proofErr w:type="spellStart"/>
            <w:r>
              <w:rPr>
                <w:sz w:val="24"/>
              </w:rPr>
              <w:t>щёл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пивналтуп</w:t>
            </w:r>
            <w:proofErr w:type="spellEnd"/>
            <w:r>
              <w:rPr>
                <w:sz w:val="24"/>
              </w:rPr>
              <w:t xml:space="preserve"> - игрушка; </w:t>
            </w:r>
            <w:proofErr w:type="spellStart"/>
            <w:r>
              <w:rPr>
                <w:sz w:val="24"/>
              </w:rPr>
              <w:t>тосьчер-вой</w:t>
            </w:r>
            <w:proofErr w:type="spellEnd"/>
            <w:r>
              <w:rPr>
                <w:sz w:val="24"/>
              </w:rPr>
              <w:t xml:space="preserve"> – игрушка; игра-головоломка «</w:t>
            </w:r>
            <w:proofErr w:type="spellStart"/>
            <w:r>
              <w:rPr>
                <w:sz w:val="24"/>
              </w:rPr>
              <w:t>Вет</w:t>
            </w:r>
            <w:proofErr w:type="spellEnd"/>
            <w:r>
              <w:rPr>
                <w:sz w:val="24"/>
              </w:rPr>
              <w:t xml:space="preserve"> лов </w:t>
            </w:r>
            <w:proofErr w:type="spellStart"/>
            <w:r>
              <w:rPr>
                <w:sz w:val="24"/>
              </w:rPr>
              <w:t>тынуп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юх</w:t>
            </w:r>
            <w:proofErr w:type="spellEnd"/>
            <w:r>
              <w:rPr>
                <w:sz w:val="24"/>
              </w:rPr>
              <w:t xml:space="preserve">» - палочка стоимостью  пяти  лошадей;  игра-головоломка  </w:t>
            </w:r>
            <w:r>
              <w:rPr>
                <w:spacing w:val="-3"/>
                <w:sz w:val="24"/>
              </w:rPr>
              <w:t xml:space="preserve">«Для  </w:t>
            </w:r>
            <w:proofErr w:type="spellStart"/>
            <w:r>
              <w:rPr>
                <w:sz w:val="24"/>
              </w:rPr>
              <w:t>думания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игрушки»</w:t>
            </w:r>
          </w:p>
          <w:p w:rsidR="0059683A" w:rsidRDefault="0018537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нумасты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юнтупсэт</w:t>
            </w:r>
            <w:proofErr w:type="spellEnd"/>
            <w:r>
              <w:rPr>
                <w:sz w:val="24"/>
              </w:rPr>
              <w:t xml:space="preserve">» из шести и девяти палочек; куклы коренных народов; </w:t>
            </w:r>
            <w:proofErr w:type="spellStart"/>
            <w:r>
              <w:rPr>
                <w:sz w:val="24"/>
              </w:rPr>
              <w:t>турь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флопс</w:t>
            </w:r>
            <w:proofErr w:type="spellEnd"/>
            <w:r>
              <w:rPr>
                <w:sz w:val="24"/>
              </w:rPr>
              <w:t xml:space="preserve"> - бисерный нагрудник; </w:t>
            </w:r>
            <w:proofErr w:type="spellStart"/>
            <w:r>
              <w:rPr>
                <w:sz w:val="24"/>
              </w:rPr>
              <w:t>сэйанвей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сэвумвей</w:t>
            </w:r>
            <w:proofErr w:type="spellEnd"/>
            <w:r>
              <w:rPr>
                <w:sz w:val="24"/>
              </w:rPr>
              <w:t xml:space="preserve">) – орнаментированные гольфы; </w:t>
            </w:r>
            <w:proofErr w:type="spellStart"/>
            <w:r>
              <w:rPr>
                <w:sz w:val="24"/>
              </w:rPr>
              <w:t>нир</w:t>
            </w:r>
            <w:proofErr w:type="spellEnd"/>
            <w:r>
              <w:rPr>
                <w:sz w:val="24"/>
              </w:rPr>
              <w:t xml:space="preserve"> – летняя женская обувь; </w:t>
            </w:r>
            <w:proofErr w:type="spellStart"/>
            <w:r>
              <w:rPr>
                <w:sz w:val="24"/>
              </w:rPr>
              <w:t>ернас</w:t>
            </w:r>
            <w:proofErr w:type="spellEnd"/>
            <w:r>
              <w:rPr>
                <w:sz w:val="24"/>
              </w:rPr>
              <w:t xml:space="preserve"> - летнее платье;    рубашка    мужская    (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ернас</w:t>
            </w:r>
            <w:proofErr w:type="spellEnd"/>
            <w:r>
              <w:rPr>
                <w:sz w:val="24"/>
              </w:rPr>
              <w:t xml:space="preserve">);    платье    женское;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брелок</w:t>
            </w:r>
          </w:p>
          <w:p w:rsidR="0059683A" w:rsidRDefault="00185372">
            <w:pPr>
              <w:pStyle w:val="TableParagraph"/>
              <w:spacing w:line="276" w:lineRule="exact"/>
              <w:ind w:right="106"/>
              <w:rPr>
                <w:sz w:val="24"/>
              </w:rPr>
            </w:pPr>
            <w:r>
              <w:rPr>
                <w:sz w:val="24"/>
              </w:rPr>
              <w:t>«Ящерицы»; черпак деревянный; олененок; ягель; березовая труха; берестяной кузовок для сбора ягод (</w:t>
            </w:r>
            <w:proofErr w:type="spellStart"/>
            <w:r>
              <w:rPr>
                <w:sz w:val="24"/>
              </w:rPr>
              <w:t>вонщуп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59683A">
        <w:trPr>
          <w:trHeight w:val="1658"/>
        </w:trPr>
        <w:tc>
          <w:tcPr>
            <w:tcW w:w="1810" w:type="dxa"/>
          </w:tcPr>
          <w:p w:rsidR="0059683A" w:rsidRDefault="00185372">
            <w:pPr>
              <w:pStyle w:val="TableParagraph"/>
              <w:ind w:left="647" w:right="275" w:hanging="348"/>
              <w:jc w:val="left"/>
              <w:rPr>
                <w:sz w:val="24"/>
              </w:rPr>
            </w:pPr>
            <w:r>
              <w:rPr>
                <w:sz w:val="24"/>
              </w:rPr>
              <w:t>Территория ДОО</w:t>
            </w:r>
          </w:p>
        </w:tc>
        <w:tc>
          <w:tcPr>
            <w:tcW w:w="7800" w:type="dxa"/>
          </w:tcPr>
          <w:p w:rsidR="0059683A" w:rsidRDefault="00185372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Территория оснащена 6 игровыми площадками с крытыми верандами. Имеются 4 песочницы с крышками, 1 детский игровой комплекс, спортивное оборудование «Змейка», дворовый комплекс «</w:t>
            </w:r>
            <w:proofErr w:type="spellStart"/>
            <w:r>
              <w:rPr>
                <w:sz w:val="24"/>
              </w:rPr>
              <w:t>Кетлер</w:t>
            </w:r>
            <w:proofErr w:type="spellEnd"/>
            <w:r>
              <w:rPr>
                <w:sz w:val="24"/>
              </w:rPr>
              <w:t>», спортивный игровой комплекс металлической конструкции «Лаз</w:t>
            </w:r>
          </w:p>
          <w:p w:rsidR="0059683A" w:rsidRDefault="00185372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рукоход</w:t>
            </w:r>
            <w:proofErr w:type="spellEnd"/>
            <w:r>
              <w:rPr>
                <w:sz w:val="24"/>
              </w:rPr>
              <w:t>», качалка-балансир, песочный дворик «Коралл» качалка на пружине «Дельфин», спортивный комплекс, стенка для метания.</w:t>
            </w:r>
          </w:p>
        </w:tc>
      </w:tr>
    </w:tbl>
    <w:p w:rsidR="00185372" w:rsidRDefault="00185372"/>
    <w:sectPr w:rsidR="00185372" w:rsidSect="0059683A">
      <w:pgSz w:w="11910" w:h="16840"/>
      <w:pgMar w:top="112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5C69"/>
    <w:multiLevelType w:val="hybridMultilevel"/>
    <w:tmpl w:val="54B8895A"/>
    <w:lvl w:ilvl="0" w:tplc="BB564774">
      <w:numFmt w:val="bullet"/>
      <w:lvlText w:val="-"/>
      <w:lvlJc w:val="left"/>
      <w:pPr>
        <w:ind w:left="141" w:hanging="21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05863B2">
      <w:numFmt w:val="bullet"/>
      <w:lvlText w:val="•"/>
      <w:lvlJc w:val="left"/>
      <w:pPr>
        <w:ind w:left="905" w:hanging="214"/>
      </w:pPr>
      <w:rPr>
        <w:rFonts w:hint="default"/>
        <w:lang w:val="ru-RU" w:eastAsia="ru-RU" w:bidi="ru-RU"/>
      </w:rPr>
    </w:lvl>
    <w:lvl w:ilvl="2" w:tplc="0338E3A2">
      <w:numFmt w:val="bullet"/>
      <w:lvlText w:val="•"/>
      <w:lvlJc w:val="left"/>
      <w:pPr>
        <w:ind w:left="1670" w:hanging="214"/>
      </w:pPr>
      <w:rPr>
        <w:rFonts w:hint="default"/>
        <w:lang w:val="ru-RU" w:eastAsia="ru-RU" w:bidi="ru-RU"/>
      </w:rPr>
    </w:lvl>
    <w:lvl w:ilvl="3" w:tplc="488C6F48">
      <w:numFmt w:val="bullet"/>
      <w:lvlText w:val="•"/>
      <w:lvlJc w:val="left"/>
      <w:pPr>
        <w:ind w:left="2435" w:hanging="214"/>
      </w:pPr>
      <w:rPr>
        <w:rFonts w:hint="default"/>
        <w:lang w:val="ru-RU" w:eastAsia="ru-RU" w:bidi="ru-RU"/>
      </w:rPr>
    </w:lvl>
    <w:lvl w:ilvl="4" w:tplc="7FA8E1D6">
      <w:numFmt w:val="bullet"/>
      <w:lvlText w:val="•"/>
      <w:lvlJc w:val="left"/>
      <w:pPr>
        <w:ind w:left="3200" w:hanging="214"/>
      </w:pPr>
      <w:rPr>
        <w:rFonts w:hint="default"/>
        <w:lang w:val="ru-RU" w:eastAsia="ru-RU" w:bidi="ru-RU"/>
      </w:rPr>
    </w:lvl>
    <w:lvl w:ilvl="5" w:tplc="58BC8030">
      <w:numFmt w:val="bullet"/>
      <w:lvlText w:val="•"/>
      <w:lvlJc w:val="left"/>
      <w:pPr>
        <w:ind w:left="3965" w:hanging="214"/>
      </w:pPr>
      <w:rPr>
        <w:rFonts w:hint="default"/>
        <w:lang w:val="ru-RU" w:eastAsia="ru-RU" w:bidi="ru-RU"/>
      </w:rPr>
    </w:lvl>
    <w:lvl w:ilvl="6" w:tplc="3FCE43B8">
      <w:numFmt w:val="bullet"/>
      <w:lvlText w:val="•"/>
      <w:lvlJc w:val="left"/>
      <w:pPr>
        <w:ind w:left="4730" w:hanging="214"/>
      </w:pPr>
      <w:rPr>
        <w:rFonts w:hint="default"/>
        <w:lang w:val="ru-RU" w:eastAsia="ru-RU" w:bidi="ru-RU"/>
      </w:rPr>
    </w:lvl>
    <w:lvl w:ilvl="7" w:tplc="7EEA5F56">
      <w:numFmt w:val="bullet"/>
      <w:lvlText w:val="•"/>
      <w:lvlJc w:val="left"/>
      <w:pPr>
        <w:ind w:left="5495" w:hanging="214"/>
      </w:pPr>
      <w:rPr>
        <w:rFonts w:hint="default"/>
        <w:lang w:val="ru-RU" w:eastAsia="ru-RU" w:bidi="ru-RU"/>
      </w:rPr>
    </w:lvl>
    <w:lvl w:ilvl="8" w:tplc="E460D7BC">
      <w:numFmt w:val="bullet"/>
      <w:lvlText w:val="•"/>
      <w:lvlJc w:val="left"/>
      <w:pPr>
        <w:ind w:left="6260" w:hanging="21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683A"/>
    <w:rsid w:val="001538C7"/>
    <w:rsid w:val="00185372"/>
    <w:rsid w:val="00351AB8"/>
    <w:rsid w:val="0059683A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83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9683A"/>
  </w:style>
  <w:style w:type="paragraph" w:customStyle="1" w:styleId="TableParagraph">
    <w:name w:val="Table Paragraph"/>
    <w:basedOn w:val="a"/>
    <w:uiPriority w:val="1"/>
    <w:qFormat/>
    <w:rsid w:val="0059683A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5032</Characters>
  <Application>Microsoft Office Word</Application>
  <DocSecurity>0</DocSecurity>
  <Lines>41</Lines>
  <Paragraphs>11</Paragraphs>
  <ScaleCrop>false</ScaleCrop>
  <Company>Krokoz™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Северяночка</dc:creator>
  <cp:lastModifiedBy>Лена</cp:lastModifiedBy>
  <cp:revision>4</cp:revision>
  <dcterms:created xsi:type="dcterms:W3CDTF">2021-02-08T18:45:00Z</dcterms:created>
  <dcterms:modified xsi:type="dcterms:W3CDTF">2021-02-08T18:49:00Z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